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6" w:lineRule="atLeast"/>
        <w:jc w:val="center"/>
        <w:rPr>
          <w:rFonts w:hint="eastAsia" w:ascii="Arial" w:hAnsi="Arial" w:eastAsia="宋体" w:cs="Arial"/>
          <w:b/>
          <w:bCs/>
          <w:color w:val="000000"/>
          <w:kern w:val="0"/>
          <w:sz w:val="30"/>
          <w:szCs w:val="30"/>
          <w:lang w:val="en-US" w:eastAsia="zh-CN" w:bidi="ar"/>
        </w:rPr>
      </w:pPr>
      <w:r>
        <w:rPr>
          <w:rFonts w:hint="eastAsia" w:ascii="Arial" w:hAnsi="Arial" w:eastAsia="宋体" w:cs="Arial"/>
          <w:b/>
          <w:bCs/>
          <w:color w:val="000000"/>
          <w:kern w:val="0"/>
          <w:sz w:val="30"/>
          <w:szCs w:val="30"/>
          <w:lang w:val="en-US" w:eastAsia="zh-CN" w:bidi="ar"/>
        </w:rPr>
        <w:t>学位论文网络盲审流程</w:t>
      </w:r>
    </w:p>
    <w:p>
      <w:pPr>
        <w:keepNext w:val="0"/>
        <w:keepLines w:val="0"/>
        <w:widowControl/>
        <w:suppressLineNumbers w:val="0"/>
        <w:spacing w:line="26" w:lineRule="atLeast"/>
        <w:jc w:val="center"/>
        <w:rPr>
          <w:rFonts w:ascii="Arial" w:hAnsi="Arial" w:cs="Arial"/>
          <w:b/>
          <w:bCs/>
          <w:color w:val="000000"/>
          <w:sz w:val="24"/>
          <w:szCs w:val="24"/>
        </w:rPr>
      </w:pPr>
      <w:r>
        <w:rPr>
          <w:rFonts w:hint="eastAsia" w:ascii="Arial" w:hAnsi="Arial" w:eastAsia="宋体" w:cs="Arial"/>
          <w:b/>
          <w:bCs/>
          <w:color w:val="000000"/>
          <w:kern w:val="0"/>
          <w:sz w:val="24"/>
          <w:szCs w:val="24"/>
          <w:lang w:val="en-US" w:eastAsia="zh-CN" w:bidi="ar"/>
        </w:rPr>
        <w:t>学生材料准备：</w:t>
      </w:r>
    </w:p>
    <w:p>
      <w:pPr>
        <w:keepNext w:val="0"/>
        <w:keepLines w:val="0"/>
        <w:widowControl/>
        <w:numPr>
          <w:ilvl w:val="0"/>
          <w:numId w:val="0"/>
        </w:numPr>
        <w:suppressLineNumbers w:val="0"/>
        <w:spacing w:line="26" w:lineRule="atLeast"/>
        <w:ind w:firstLine="482" w:firstLineChars="200"/>
        <w:jc w:val="left"/>
        <w:rPr>
          <w:rFonts w:hint="default" w:ascii="Arial" w:hAnsi="Arial" w:eastAsia="宋体" w:cs="Arial"/>
          <w:b w:val="0"/>
          <w:bCs w:val="0"/>
          <w:color w:val="000000"/>
          <w:kern w:val="0"/>
          <w:sz w:val="24"/>
          <w:szCs w:val="24"/>
          <w:lang w:val="en-US" w:eastAsia="zh-CN" w:bidi="ar"/>
        </w:rPr>
      </w:pPr>
      <w:r>
        <w:rPr>
          <w:rFonts w:hint="eastAsia" w:ascii="Arial" w:hAnsi="Arial" w:eastAsia="宋体" w:cs="Arial"/>
          <w:b/>
          <w:bCs/>
          <w:color w:val="000000"/>
          <w:kern w:val="0"/>
          <w:sz w:val="24"/>
          <w:szCs w:val="24"/>
          <w:lang w:val="en-US" w:eastAsia="zh-CN" w:bidi="ar"/>
        </w:rPr>
        <w:t>PDF版本</w:t>
      </w:r>
      <w:r>
        <w:rPr>
          <w:rFonts w:hint="default" w:ascii="Arial" w:hAnsi="Arial" w:eastAsia="宋体" w:cs="Arial"/>
          <w:b/>
          <w:bCs/>
          <w:color w:val="000000"/>
          <w:kern w:val="0"/>
          <w:sz w:val="24"/>
          <w:szCs w:val="24"/>
          <w:lang w:val="en-US" w:eastAsia="zh-CN" w:bidi="ar"/>
        </w:rPr>
        <w:t>论文原文</w:t>
      </w:r>
      <w:r>
        <w:rPr>
          <w:rFonts w:hint="eastAsia" w:ascii="Arial" w:hAnsi="Arial" w:eastAsia="宋体" w:cs="Arial"/>
          <w:b/>
          <w:bCs/>
          <w:color w:val="000000"/>
          <w:kern w:val="0"/>
          <w:sz w:val="24"/>
          <w:szCs w:val="24"/>
          <w:lang w:val="en-US" w:eastAsia="zh-CN" w:bidi="ar"/>
        </w:rPr>
        <w:t>：</w:t>
      </w:r>
      <w:r>
        <w:rPr>
          <w:rFonts w:hint="eastAsia" w:ascii="Arial" w:hAnsi="Arial" w:eastAsia="宋体" w:cs="Arial"/>
          <w:b w:val="0"/>
          <w:bCs w:val="0"/>
          <w:color w:val="000000"/>
          <w:kern w:val="0"/>
          <w:sz w:val="24"/>
          <w:szCs w:val="24"/>
          <w:lang w:val="en-US" w:eastAsia="zh-CN" w:bidi="ar"/>
        </w:rPr>
        <w:t>论文作者应将隐去导师、作者姓名（如果写学术成果，请将作者信息删除掉），</w:t>
      </w:r>
      <w:r>
        <w:rPr>
          <w:rFonts w:hint="default" w:ascii="Arial" w:hAnsi="Arial" w:eastAsia="宋体" w:cs="Arial"/>
          <w:b w:val="0"/>
          <w:bCs w:val="0"/>
          <w:color w:val="000000"/>
          <w:kern w:val="0"/>
          <w:sz w:val="24"/>
          <w:szCs w:val="24"/>
          <w:lang w:val="en-US" w:eastAsia="zh-CN" w:bidi="ar"/>
        </w:rPr>
        <w:t>命名方式：</w:t>
      </w:r>
      <w:r>
        <w:rPr>
          <w:rFonts w:hint="default" w:ascii="Arial" w:hAnsi="Arial" w:eastAsia="宋体" w:cs="Arial"/>
          <w:b/>
          <w:bCs/>
          <w:color w:val="000000"/>
          <w:kern w:val="0"/>
          <w:sz w:val="24"/>
          <w:szCs w:val="24"/>
          <w:lang w:val="en-US" w:eastAsia="zh-CN" w:bidi="ar"/>
        </w:rPr>
        <w:t>10251_二级学科</w:t>
      </w:r>
      <w:r>
        <w:rPr>
          <w:rFonts w:hint="eastAsia" w:ascii="Arial" w:hAnsi="Arial" w:eastAsia="宋体" w:cs="Arial"/>
          <w:b/>
          <w:bCs/>
          <w:color w:val="000000"/>
          <w:kern w:val="0"/>
          <w:sz w:val="24"/>
          <w:szCs w:val="24"/>
          <w:lang w:val="en-US" w:eastAsia="zh-CN" w:bidi="ar"/>
        </w:rPr>
        <w:t>代</w:t>
      </w:r>
      <w:r>
        <w:rPr>
          <w:rFonts w:hint="default" w:ascii="Arial" w:hAnsi="Arial" w:eastAsia="宋体" w:cs="Arial"/>
          <w:b/>
          <w:bCs/>
          <w:color w:val="000000"/>
          <w:kern w:val="0"/>
          <w:sz w:val="24"/>
          <w:szCs w:val="24"/>
          <w:lang w:val="en-US" w:eastAsia="zh-CN" w:bidi="ar"/>
        </w:rPr>
        <w:t>码_学号_LW</w:t>
      </w:r>
      <w:r>
        <w:rPr>
          <w:rFonts w:hint="eastAsia" w:ascii="Arial" w:hAnsi="Arial" w:eastAsia="宋体" w:cs="Arial"/>
          <w:b w:val="0"/>
          <w:bCs w:val="0"/>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Autospacing="0" w:line="26" w:lineRule="atLeast"/>
        <w:ind w:left="0" w:leftChars="0" w:right="0" w:rightChars="0" w:firstLine="0" w:firstLineChars="0"/>
        <w:jc w:val="left"/>
        <w:textAlignment w:val="auto"/>
        <w:outlineLvl w:val="9"/>
        <w:rPr>
          <w:rFonts w:hint="eastAsia" w:ascii="Arial" w:hAnsi="Arial" w:eastAsia="宋体" w:cs="Arial"/>
          <w:b/>
          <w:bCs/>
          <w:color w:val="000000"/>
          <w:kern w:val="0"/>
          <w:sz w:val="24"/>
          <w:szCs w:val="24"/>
          <w:lang w:val="en-US" w:eastAsia="zh-CN" w:bidi="ar"/>
        </w:rPr>
      </w:pPr>
      <w:r>
        <w:rPr>
          <w:rFonts w:hint="default" w:ascii="Arial" w:hAnsi="Arial" w:eastAsia="宋体" w:cs="Arial"/>
          <w:color w:val="000000"/>
          <w:kern w:val="0"/>
          <w:sz w:val="24"/>
          <w:szCs w:val="24"/>
          <w:lang w:val="en-US" w:eastAsia="zh-CN" w:bidi="ar"/>
        </w:rPr>
        <w:t xml:space="preserve">    </w:t>
      </w:r>
      <w:r>
        <w:rPr>
          <w:rFonts w:hint="eastAsia" w:ascii="Arial" w:hAnsi="Arial" w:eastAsia="宋体" w:cs="Arial"/>
          <w:color w:val="000000"/>
          <w:kern w:val="0"/>
          <w:sz w:val="24"/>
          <w:szCs w:val="24"/>
          <w:lang w:val="en-US" w:eastAsia="zh-CN" w:bidi="ar"/>
        </w:rPr>
        <w:t xml:space="preserve"> </w:t>
      </w:r>
      <w:r>
        <w:rPr>
          <w:rFonts w:hint="eastAsia" w:ascii="Arial" w:hAnsi="Arial" w:eastAsia="宋体" w:cs="Arial"/>
          <w:b/>
          <w:bCs/>
          <w:color w:val="000000"/>
          <w:kern w:val="0"/>
          <w:sz w:val="24"/>
          <w:szCs w:val="24"/>
          <w:lang w:val="en-US" w:eastAsia="zh-CN" w:bidi="ar"/>
        </w:rPr>
        <w:t>盲审</w:t>
      </w:r>
      <w:r>
        <w:rPr>
          <w:rFonts w:hint="default" w:ascii="Arial" w:hAnsi="Arial" w:eastAsia="宋体" w:cs="Arial"/>
          <w:b/>
          <w:bCs/>
          <w:color w:val="000000"/>
          <w:kern w:val="0"/>
          <w:sz w:val="24"/>
          <w:szCs w:val="24"/>
          <w:lang w:val="en-US" w:eastAsia="zh-CN" w:bidi="ar"/>
        </w:rPr>
        <w:t>汇总数据表</w:t>
      </w:r>
      <w:r>
        <w:rPr>
          <w:rFonts w:hint="eastAsia" w:ascii="Arial" w:hAnsi="Arial" w:eastAsia="宋体" w:cs="Arial"/>
          <w:b/>
          <w:bCs/>
          <w:color w:val="000000"/>
          <w:kern w:val="0"/>
          <w:sz w:val="24"/>
          <w:szCs w:val="24"/>
          <w:lang w:val="en-US" w:eastAsia="zh-CN" w:bidi="ar"/>
        </w:rPr>
        <w:t>（见附件1）：</w:t>
      </w:r>
      <w:r>
        <w:rPr>
          <w:rFonts w:hint="eastAsia" w:ascii="Arial" w:hAnsi="Arial" w:eastAsia="宋体" w:cs="Arial"/>
          <w:color w:val="000000"/>
          <w:kern w:val="0"/>
          <w:sz w:val="24"/>
          <w:szCs w:val="24"/>
          <w:lang w:val="en-US" w:eastAsia="zh-CN" w:bidi="ar"/>
        </w:rPr>
        <w:t>具体填写见表格中相应字段的说明；</w:t>
      </w:r>
      <w:r>
        <w:rPr>
          <w:rFonts w:hint="eastAsia" w:ascii="Arial" w:hAnsi="Arial" w:eastAsia="宋体" w:cs="Arial"/>
          <w:b w:val="0"/>
          <w:bCs w:val="0"/>
          <w:color w:val="000000"/>
          <w:kern w:val="0"/>
          <w:sz w:val="24"/>
          <w:szCs w:val="24"/>
          <w:lang w:val="en-US" w:eastAsia="zh-CN" w:bidi="ar"/>
        </w:rPr>
        <w:t>命名方式：</w:t>
      </w:r>
      <w:r>
        <w:rPr>
          <w:rFonts w:hint="eastAsia" w:ascii="Arial" w:hAnsi="Arial" w:eastAsia="宋体" w:cs="Arial"/>
          <w:b/>
          <w:bCs/>
          <w:color w:val="000000"/>
          <w:kern w:val="0"/>
          <w:sz w:val="24"/>
          <w:szCs w:val="24"/>
          <w:lang w:val="en-US" w:eastAsia="zh-CN" w:bidi="ar"/>
        </w:rPr>
        <w:t>10251_二级学科码_学号_HZSJB</w:t>
      </w:r>
    </w:p>
    <w:p>
      <w:pPr>
        <w:keepNext w:val="0"/>
        <w:keepLines w:val="0"/>
        <w:pageBreakBefore w:val="0"/>
        <w:widowControl/>
        <w:suppressLineNumbers w:val="0"/>
        <w:kinsoku/>
        <w:wordWrap/>
        <w:overflowPunct/>
        <w:topLinePunct w:val="0"/>
        <w:autoSpaceDE/>
        <w:autoSpaceDN/>
        <w:bidi w:val="0"/>
        <w:adjustRightInd/>
        <w:snapToGrid/>
        <w:spacing w:afterAutospacing="0" w:line="26" w:lineRule="atLeast"/>
        <w:ind w:left="0" w:leftChars="0" w:right="0" w:rightChars="0" w:firstLine="0" w:firstLineChars="0"/>
        <w:jc w:val="left"/>
        <w:textAlignment w:val="auto"/>
        <w:outlineLvl w:val="9"/>
        <w:rPr>
          <w:rFonts w:hint="eastAsia" w:ascii="Arial" w:hAnsi="Arial" w:eastAsia="宋体" w:cs="Arial"/>
          <w:b w:val="0"/>
          <w:bCs w:val="0"/>
          <w:color w:val="000000"/>
          <w:kern w:val="0"/>
          <w:sz w:val="24"/>
          <w:szCs w:val="24"/>
          <w:lang w:val="en-US" w:eastAsia="zh-CN" w:bidi="ar"/>
        </w:rPr>
      </w:pPr>
      <w:r>
        <w:rPr>
          <w:rFonts w:hint="eastAsia" w:ascii="Arial" w:hAnsi="Arial" w:eastAsia="宋体" w:cs="Arial"/>
          <w:color w:val="000000"/>
          <w:kern w:val="0"/>
          <w:sz w:val="24"/>
          <w:szCs w:val="24"/>
          <w:lang w:val="en-US" w:eastAsia="zh-CN" w:bidi="ar"/>
        </w:rPr>
        <w:t xml:space="preserve">    </w:t>
      </w:r>
      <w:r>
        <w:rPr>
          <w:rFonts w:hint="eastAsia" w:ascii="Arial" w:hAnsi="Arial" w:eastAsia="宋体" w:cs="Arial"/>
          <w:b/>
          <w:bCs/>
          <w:color w:val="000000"/>
          <w:kern w:val="0"/>
          <w:sz w:val="24"/>
          <w:szCs w:val="24"/>
          <w:lang w:val="en-US" w:eastAsia="zh-CN" w:bidi="ar"/>
        </w:rPr>
        <w:t>学位论文自评表（分为硕士，博士两个类别</w:t>
      </w:r>
      <w:bookmarkStart w:id="0" w:name="_GoBack"/>
      <w:bookmarkEnd w:id="0"/>
      <w:r>
        <w:rPr>
          <w:rFonts w:hint="eastAsia" w:ascii="Arial" w:hAnsi="Arial" w:eastAsia="宋体" w:cs="Arial"/>
          <w:b/>
          <w:bCs/>
          <w:color w:val="000000"/>
          <w:kern w:val="0"/>
          <w:sz w:val="24"/>
          <w:szCs w:val="24"/>
          <w:lang w:val="en-US" w:eastAsia="zh-CN" w:bidi="ar"/>
        </w:rPr>
        <w:t>）：</w:t>
      </w:r>
      <w:r>
        <w:rPr>
          <w:rFonts w:hint="eastAsia" w:ascii="Arial" w:hAnsi="Arial" w:eastAsia="宋体" w:cs="Arial"/>
          <w:b w:val="0"/>
          <w:bCs w:val="0"/>
          <w:color w:val="000000"/>
          <w:kern w:val="0"/>
          <w:sz w:val="24"/>
          <w:szCs w:val="24"/>
          <w:lang w:val="en-US" w:eastAsia="zh-CN" w:bidi="ar"/>
        </w:rPr>
        <w:t>转换成PDF格式，命名方式：</w:t>
      </w:r>
      <w:r>
        <w:rPr>
          <w:rFonts w:hint="default" w:ascii="Arial" w:hAnsi="Arial" w:eastAsia="宋体" w:cs="Arial"/>
          <w:b w:val="0"/>
          <w:bCs w:val="0"/>
          <w:color w:val="000000"/>
          <w:kern w:val="0"/>
          <w:sz w:val="24"/>
          <w:szCs w:val="24"/>
          <w:lang w:val="en-US" w:eastAsia="zh-CN" w:bidi="ar"/>
        </w:rPr>
        <w:t>1</w:t>
      </w:r>
      <w:r>
        <w:rPr>
          <w:rFonts w:hint="default" w:ascii="Arial" w:hAnsi="Arial" w:eastAsia="宋体" w:cs="Arial"/>
          <w:b/>
          <w:bCs/>
          <w:color w:val="000000"/>
          <w:kern w:val="0"/>
          <w:sz w:val="24"/>
          <w:szCs w:val="24"/>
          <w:lang w:val="en-US" w:eastAsia="zh-CN" w:bidi="ar"/>
        </w:rPr>
        <w:t>0251_二级学科</w:t>
      </w:r>
      <w:r>
        <w:rPr>
          <w:rFonts w:hint="eastAsia" w:ascii="Arial" w:hAnsi="Arial" w:eastAsia="宋体" w:cs="Arial"/>
          <w:b/>
          <w:bCs/>
          <w:color w:val="000000"/>
          <w:kern w:val="0"/>
          <w:sz w:val="24"/>
          <w:szCs w:val="24"/>
          <w:lang w:val="en-US" w:eastAsia="zh-CN" w:bidi="ar"/>
        </w:rPr>
        <w:t>代</w:t>
      </w:r>
      <w:r>
        <w:rPr>
          <w:rFonts w:hint="default" w:ascii="Arial" w:hAnsi="Arial" w:eastAsia="宋体" w:cs="Arial"/>
          <w:b/>
          <w:bCs/>
          <w:color w:val="000000"/>
          <w:kern w:val="0"/>
          <w:sz w:val="24"/>
          <w:szCs w:val="24"/>
          <w:lang w:val="en-US" w:eastAsia="zh-CN" w:bidi="ar"/>
        </w:rPr>
        <w:t>码_学号_</w:t>
      </w:r>
      <w:r>
        <w:rPr>
          <w:rFonts w:hint="eastAsia" w:ascii="Arial" w:hAnsi="Arial" w:eastAsia="宋体" w:cs="Arial"/>
          <w:b/>
          <w:bCs/>
          <w:color w:val="000000"/>
          <w:kern w:val="0"/>
          <w:sz w:val="24"/>
          <w:szCs w:val="24"/>
          <w:lang w:val="en-US" w:eastAsia="zh-CN" w:bidi="ar"/>
        </w:rPr>
        <w:t>ZPB</w:t>
      </w:r>
      <w:r>
        <w:rPr>
          <w:rFonts w:hint="eastAsia" w:ascii="Arial" w:hAnsi="Arial" w:eastAsia="宋体" w:cs="Arial"/>
          <w:b w:val="0"/>
          <w:bCs w:val="0"/>
          <w:color w:val="000000"/>
          <w:kern w:val="0"/>
          <w:sz w:val="24"/>
          <w:szCs w:val="24"/>
          <w:lang w:val="en-US" w:eastAsia="zh-CN" w:bidi="ar"/>
        </w:rPr>
        <w:t>。</w:t>
      </w:r>
    </w:p>
    <w:p>
      <w:pPr>
        <w:widowControl w:val="0"/>
        <w:numPr>
          <w:ilvl w:val="0"/>
          <w:numId w:val="0"/>
        </w:numPr>
        <w:jc w:val="both"/>
        <w:rPr>
          <w:rFonts w:hint="eastAsia"/>
          <w:b/>
          <w:bCs/>
          <w:sz w:val="24"/>
          <w:szCs w:val="24"/>
          <w:highlight w:val="yellow"/>
          <w:lang w:val="en-US" w:eastAsia="zh-CN"/>
        </w:rPr>
      </w:pPr>
      <w:r>
        <w:rPr>
          <w:rFonts w:hint="eastAsia"/>
          <w:b/>
          <w:bCs/>
          <w:sz w:val="24"/>
          <w:szCs w:val="24"/>
          <w:highlight w:val="yellow"/>
          <w:lang w:val="en-US" w:eastAsia="zh-CN"/>
        </w:rPr>
        <w:t>特别提醒：</w:t>
      </w:r>
    </w:p>
    <w:p>
      <w:pPr>
        <w:widowControl w:val="0"/>
        <w:numPr>
          <w:ilvl w:val="0"/>
          <w:numId w:val="0"/>
        </w:numPr>
        <w:jc w:val="both"/>
        <w:rPr>
          <w:rFonts w:hint="eastAsia"/>
          <w:sz w:val="24"/>
          <w:szCs w:val="24"/>
          <w:lang w:val="en-US" w:eastAsia="zh-CN"/>
        </w:rPr>
      </w:pPr>
      <w:r>
        <w:rPr>
          <w:rFonts w:hint="eastAsia"/>
          <w:sz w:val="24"/>
          <w:szCs w:val="24"/>
          <w:lang w:val="en-US" w:eastAsia="zh-CN"/>
        </w:rPr>
        <w:t>（1）务必确保字段信息正确，</w:t>
      </w:r>
      <w:r>
        <w:rPr>
          <w:rFonts w:hint="eastAsia"/>
          <w:sz w:val="24"/>
          <w:szCs w:val="24"/>
        </w:rPr>
        <w:t>字段</w:t>
      </w:r>
      <w:r>
        <w:rPr>
          <w:rFonts w:hint="eastAsia"/>
          <w:sz w:val="24"/>
          <w:szCs w:val="24"/>
          <w:lang w:eastAsia="zh-CN"/>
        </w:rPr>
        <w:t>不允许修改、删除和添加，否则无法上传</w:t>
      </w:r>
      <w:r>
        <w:rPr>
          <w:rFonts w:hint="eastAsia"/>
          <w:sz w:val="24"/>
          <w:szCs w:val="24"/>
          <w:lang w:val="en-US" w:eastAsia="zh-CN"/>
        </w:rPr>
        <w:t>，按照说明填写，表格中黑色字体为已确定信息，内容不用改动。</w:t>
      </w:r>
    </w:p>
    <w:p>
      <w:pPr>
        <w:widowControl w:val="0"/>
        <w:numPr>
          <w:ilvl w:val="0"/>
          <w:numId w:val="0"/>
        </w:numPr>
        <w:jc w:val="both"/>
        <w:rPr>
          <w:rFonts w:hint="eastAsia" w:ascii="Arial" w:hAnsi="Arial" w:eastAsia="宋体" w:cs="Arial"/>
          <w:color w:val="000000"/>
          <w:kern w:val="0"/>
          <w:sz w:val="24"/>
          <w:szCs w:val="24"/>
          <w:lang w:val="en-US" w:eastAsia="zh-CN" w:bidi="ar"/>
        </w:rPr>
      </w:pPr>
      <w:r>
        <w:rPr>
          <w:rFonts w:hint="eastAsia"/>
          <w:sz w:val="24"/>
          <w:szCs w:val="24"/>
          <w:lang w:val="en-US" w:eastAsia="zh-CN"/>
        </w:rPr>
        <w:t>（2）一级学科代码为4位数，二级学科代码为6位数。学科代码和研究方向是是匹配盲审送审专家的主要依据，请填写适合自己论文的学科和研究方向。</w:t>
      </w:r>
      <w:r>
        <w:rPr>
          <w:rFonts w:hint="eastAsia" w:ascii="Arial" w:hAnsi="Arial" w:eastAsia="宋体" w:cs="Arial"/>
          <w:color w:val="000000"/>
          <w:kern w:val="0"/>
          <w:sz w:val="24"/>
          <w:szCs w:val="24"/>
          <w:lang w:val="en-US" w:eastAsia="zh-CN" w:bidi="ar"/>
        </w:rPr>
        <w:t xml:space="preserve">                </w:t>
      </w:r>
    </w:p>
    <w:p>
      <w:pPr>
        <w:widowControl w:val="0"/>
        <w:numPr>
          <w:ilvl w:val="0"/>
          <w:numId w:val="0"/>
        </w:numPr>
        <w:jc w:val="both"/>
        <w:rPr>
          <w:rFonts w:hint="eastAsia" w:ascii="华文楷体" w:hAnsi="华文楷体" w:eastAsia="华文楷体" w:cs="华文楷体"/>
          <w:color w:val="333333"/>
          <w:sz w:val="21"/>
          <w:szCs w:val="21"/>
          <w:lang w:val="en-US" w:eastAsia="zh-CN"/>
        </w:rPr>
      </w:pPr>
      <w:r>
        <w:rPr>
          <w:rFonts w:hint="eastAsia" w:ascii="Arial" w:hAnsi="Arial" w:eastAsia="宋体" w:cs="Arial"/>
          <w:color w:val="000000"/>
          <w:kern w:val="0"/>
          <w:sz w:val="24"/>
          <w:szCs w:val="24"/>
          <w:lang w:val="en-US" w:eastAsia="zh-CN" w:bidi="ar"/>
        </w:rPr>
        <w:t>（3）专业学位学生论文的一级学科和二级学科请按照相近学科学术型专业                 进行填写，并作为专家遴选的方案。</w:t>
      </w:r>
    </w:p>
    <w:p>
      <w:pPr>
        <w:keepNext w:val="0"/>
        <w:keepLines w:val="0"/>
        <w:widowControl/>
        <w:numPr>
          <w:ilvl w:val="0"/>
          <w:numId w:val="0"/>
        </w:numPr>
        <w:suppressLineNumbers w:val="0"/>
        <w:spacing w:after="210" w:afterAutospacing="0" w:line="26" w:lineRule="atLeast"/>
        <w:jc w:val="left"/>
        <w:rPr>
          <w:rFonts w:hint="eastAsia" w:ascii="Arial" w:hAnsi="Arial" w:eastAsia="宋体" w:cs="Arial"/>
          <w:color w:val="000000"/>
          <w:kern w:val="0"/>
          <w:sz w:val="24"/>
          <w:szCs w:val="24"/>
          <w:lang w:val="en-US" w:eastAsia="zh-CN" w:bidi="ar"/>
        </w:rPr>
      </w:pPr>
      <w:r>
        <w:rPr>
          <w:rFonts w:hint="eastAsia" w:ascii="Arial" w:hAnsi="Arial" w:eastAsia="宋体" w:cs="Arial"/>
          <w:color w:val="000000"/>
          <w:kern w:val="0"/>
          <w:sz w:val="24"/>
          <w:szCs w:val="24"/>
          <w:lang w:val="en-US" w:eastAsia="zh-CN" w:bidi="ar"/>
        </w:rPr>
        <w:t>（4）学科代码和名称务必使用标准学科目录。具体参照：</w:t>
      </w:r>
    </w:p>
    <w:tbl>
      <w:tblPr>
        <w:tblStyle w:val="3"/>
        <w:tblW w:w="7785" w:type="dxa"/>
        <w:tblInd w:w="0" w:type="dxa"/>
        <w:shd w:val="clear" w:color="auto" w:fill="auto"/>
        <w:tblLayout w:type="fixed"/>
        <w:tblCellMar>
          <w:top w:w="0" w:type="dxa"/>
          <w:left w:w="0" w:type="dxa"/>
          <w:bottom w:w="0" w:type="dxa"/>
          <w:right w:w="0" w:type="dxa"/>
        </w:tblCellMar>
      </w:tblPr>
      <w:tblGrid>
        <w:gridCol w:w="3150"/>
        <w:gridCol w:w="1080"/>
        <w:gridCol w:w="3555"/>
      </w:tblGrid>
      <w:tr>
        <w:tblPrEx>
          <w:shd w:val="clear" w:color="auto" w:fill="auto"/>
          <w:tblLayout w:type="fixed"/>
          <w:tblCellMar>
            <w:top w:w="0" w:type="dxa"/>
            <w:left w:w="0" w:type="dxa"/>
            <w:bottom w:w="0" w:type="dxa"/>
            <w:right w:w="0" w:type="dxa"/>
          </w:tblCellMar>
        </w:tblPrEx>
        <w:trPr>
          <w:trHeight w:val="480" w:hRule="atLeast"/>
        </w:trPr>
        <w:tc>
          <w:tcPr>
            <w:tcW w:w="3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一级学科名称、代码</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二级学科名称、代码</w:t>
            </w:r>
          </w:p>
        </w:tc>
      </w:tr>
      <w:tr>
        <w:tblPrEx>
          <w:tblLayout w:type="fixed"/>
          <w:tblCellMar>
            <w:top w:w="0" w:type="dxa"/>
            <w:left w:w="0" w:type="dxa"/>
            <w:bottom w:w="0" w:type="dxa"/>
            <w:right w:w="0" w:type="dxa"/>
          </w:tblCellMar>
        </w:tblPrEx>
        <w:trPr>
          <w:trHeight w:val="420" w:hRule="atLeast"/>
        </w:trPr>
        <w:tc>
          <w:tcPr>
            <w:tcW w:w="3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Style w:val="23"/>
                <w:lang w:val="en-US" w:eastAsia="zh-CN" w:bidi="ar"/>
              </w:rPr>
              <w:t>化学（</w:t>
            </w:r>
            <w:r>
              <w:rPr>
                <w:rStyle w:val="24"/>
                <w:lang w:val="en-US" w:eastAsia="zh-CN" w:bidi="ar"/>
              </w:rPr>
              <w:t>0703</w:t>
            </w:r>
            <w:r>
              <w:rPr>
                <w:rStyle w:val="23"/>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Style w:val="25"/>
                <w:lang w:val="en-US" w:eastAsia="zh-CN" w:bidi="ar"/>
              </w:rPr>
              <w:t>高分子化学与物理</w:t>
            </w:r>
            <w:r>
              <w:rPr>
                <w:rStyle w:val="26"/>
                <w:lang w:val="en-US" w:eastAsia="zh-CN" w:bidi="ar"/>
              </w:rPr>
              <w:t>(070305)</w:t>
            </w:r>
          </w:p>
        </w:tc>
      </w:tr>
      <w:tr>
        <w:tblPrEx>
          <w:tblLayout w:type="fixed"/>
          <w:tblCellMar>
            <w:top w:w="0" w:type="dxa"/>
            <w:left w:w="0" w:type="dxa"/>
            <w:bottom w:w="0" w:type="dxa"/>
            <w:right w:w="0" w:type="dxa"/>
          </w:tblCellMar>
        </w:tblPrEx>
        <w:trPr>
          <w:trHeight w:val="540" w:hRule="atLeast"/>
        </w:trPr>
        <w:tc>
          <w:tcPr>
            <w:tcW w:w="3150" w:type="dxa"/>
            <w:vMerge w:val="restart"/>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Style w:val="25"/>
                <w:lang w:val="en-US" w:eastAsia="zh-CN" w:bidi="ar"/>
              </w:rPr>
              <w:t>材料科学与工程（</w:t>
            </w:r>
            <w:r>
              <w:rPr>
                <w:rStyle w:val="26"/>
                <w:lang w:val="en-US" w:eastAsia="zh-CN" w:bidi="ar"/>
              </w:rPr>
              <w:t>0805</w:t>
            </w:r>
            <w:r>
              <w:rPr>
                <w:rStyle w:val="25"/>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Style w:val="23"/>
                <w:lang w:val="en-US" w:eastAsia="zh-CN" w:bidi="ar"/>
              </w:rPr>
              <w:t>材料物理与化学(</w:t>
            </w:r>
            <w:r>
              <w:rPr>
                <w:rStyle w:val="24"/>
                <w:lang w:val="en-US" w:eastAsia="zh-CN" w:bidi="ar"/>
              </w:rPr>
              <w:t>080501)</w:t>
            </w:r>
          </w:p>
        </w:tc>
      </w:tr>
      <w:tr>
        <w:tblPrEx>
          <w:tblLayout w:type="fixed"/>
          <w:tblCellMar>
            <w:top w:w="0" w:type="dxa"/>
            <w:left w:w="0" w:type="dxa"/>
            <w:bottom w:w="0" w:type="dxa"/>
            <w:right w:w="0" w:type="dxa"/>
          </w:tblCellMar>
        </w:tblPrEx>
        <w:trPr>
          <w:trHeight w:val="440" w:hRule="atLeast"/>
        </w:trPr>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Style w:val="23"/>
                <w:lang w:val="en-US" w:eastAsia="zh-CN" w:bidi="ar"/>
              </w:rPr>
              <w:t>材料学</w:t>
            </w:r>
            <w:r>
              <w:rPr>
                <w:rStyle w:val="24"/>
                <w:lang w:val="en-US" w:eastAsia="zh-CN" w:bidi="ar"/>
              </w:rPr>
              <w:t>(080502)</w:t>
            </w:r>
          </w:p>
        </w:tc>
      </w:tr>
      <w:tr>
        <w:tblPrEx>
          <w:tblLayout w:type="fixed"/>
          <w:tblCellMar>
            <w:top w:w="0" w:type="dxa"/>
            <w:left w:w="0" w:type="dxa"/>
            <w:bottom w:w="0" w:type="dxa"/>
            <w:right w:w="0" w:type="dxa"/>
          </w:tblCellMar>
        </w:tblPrEx>
        <w:trPr>
          <w:trHeight w:val="460" w:hRule="atLeast"/>
        </w:trPr>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Style w:val="23"/>
                <w:lang w:val="en-US" w:eastAsia="zh-CN" w:bidi="ar"/>
              </w:rPr>
              <w:t>材料加工工程</w:t>
            </w:r>
            <w:r>
              <w:rPr>
                <w:rStyle w:val="24"/>
                <w:lang w:val="en-US" w:eastAsia="zh-CN" w:bidi="ar"/>
              </w:rPr>
              <w:t>(080503)</w:t>
            </w:r>
          </w:p>
        </w:tc>
      </w:tr>
      <w:tr>
        <w:tblPrEx>
          <w:tblLayout w:type="fixed"/>
          <w:tblCellMar>
            <w:top w:w="0" w:type="dxa"/>
            <w:left w:w="0" w:type="dxa"/>
            <w:bottom w:w="0" w:type="dxa"/>
            <w:right w:w="0" w:type="dxa"/>
          </w:tblCellMar>
        </w:tblPrEx>
        <w:trPr>
          <w:trHeight w:val="480" w:hRule="atLeast"/>
        </w:trPr>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Style w:val="23"/>
                <w:lang w:val="en-US" w:eastAsia="zh-CN" w:bidi="ar"/>
              </w:rPr>
              <w:t>高分子化工</w:t>
            </w:r>
            <w:r>
              <w:rPr>
                <w:rStyle w:val="24"/>
                <w:lang w:val="en-US" w:eastAsia="zh-CN" w:bidi="ar"/>
              </w:rPr>
              <w:t>(0805Z1)</w:t>
            </w:r>
          </w:p>
        </w:tc>
      </w:tr>
      <w:tr>
        <w:tblPrEx>
          <w:tblLayout w:type="fixed"/>
          <w:tblCellMar>
            <w:top w:w="0" w:type="dxa"/>
            <w:left w:w="0" w:type="dxa"/>
            <w:bottom w:w="0" w:type="dxa"/>
            <w:right w:w="0" w:type="dxa"/>
          </w:tblCellMar>
        </w:tblPrEx>
        <w:trPr>
          <w:trHeight w:val="480" w:hRule="atLeast"/>
        </w:trPr>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Style w:val="23"/>
                <w:lang w:val="en-US" w:eastAsia="zh-CN" w:bidi="ar"/>
              </w:rPr>
              <w:t>先进复合材料</w:t>
            </w:r>
            <w:r>
              <w:rPr>
                <w:rStyle w:val="24"/>
                <w:lang w:val="en-US" w:eastAsia="zh-CN" w:bidi="ar"/>
              </w:rPr>
              <w:t>(0805Z2)</w:t>
            </w:r>
          </w:p>
        </w:tc>
      </w:tr>
      <w:tr>
        <w:tblPrEx>
          <w:tblLayout w:type="fixed"/>
          <w:tblCellMar>
            <w:top w:w="0" w:type="dxa"/>
            <w:left w:w="0" w:type="dxa"/>
            <w:bottom w:w="0" w:type="dxa"/>
            <w:right w:w="0" w:type="dxa"/>
          </w:tblCellMar>
        </w:tblPrEx>
        <w:trPr>
          <w:trHeight w:val="460" w:hRule="atLeast"/>
        </w:trPr>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Style w:val="23"/>
                <w:lang w:val="en-US" w:eastAsia="zh-CN" w:bidi="ar"/>
              </w:rPr>
              <w:t>生物材料</w:t>
            </w:r>
            <w:r>
              <w:rPr>
                <w:rStyle w:val="24"/>
                <w:lang w:val="en-US" w:eastAsia="zh-CN" w:bidi="ar"/>
              </w:rPr>
              <w:t>(0805Z3)</w:t>
            </w:r>
          </w:p>
        </w:tc>
      </w:tr>
      <w:tr>
        <w:tblPrEx>
          <w:tblLayout w:type="fixed"/>
          <w:tblCellMar>
            <w:top w:w="0" w:type="dxa"/>
            <w:left w:w="0" w:type="dxa"/>
            <w:bottom w:w="0" w:type="dxa"/>
            <w:right w:w="0" w:type="dxa"/>
          </w:tblCellMar>
        </w:tblPrEx>
        <w:trPr>
          <w:trHeight w:val="460" w:hRule="atLeast"/>
        </w:trPr>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Style w:val="23"/>
                <w:lang w:val="en-US" w:eastAsia="zh-CN" w:bidi="ar"/>
              </w:rPr>
              <w:t>纳米材料与技术</w:t>
            </w:r>
            <w:r>
              <w:rPr>
                <w:rStyle w:val="24"/>
                <w:lang w:val="en-US" w:eastAsia="zh-CN" w:bidi="ar"/>
              </w:rPr>
              <w:t>(0805Z4)</w:t>
            </w:r>
          </w:p>
        </w:tc>
      </w:tr>
      <w:tr>
        <w:tblPrEx>
          <w:tblLayout w:type="fixed"/>
          <w:tblCellMar>
            <w:top w:w="0" w:type="dxa"/>
            <w:left w:w="0" w:type="dxa"/>
            <w:bottom w:w="0" w:type="dxa"/>
            <w:right w:w="0" w:type="dxa"/>
          </w:tblCellMar>
        </w:tblPrEx>
        <w:trPr>
          <w:trHeight w:val="520" w:hRule="atLeast"/>
        </w:trPr>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27"/>
                <w:lang w:val="en-US" w:eastAsia="zh-CN" w:bidi="ar"/>
              </w:rPr>
              <w:t>先进材料与制备技术(</w:t>
            </w:r>
            <w:r>
              <w:rPr>
                <w:rStyle w:val="28"/>
                <w:lang w:val="en-US" w:eastAsia="zh-CN" w:bidi="ar"/>
              </w:rPr>
              <w:t>0805Z5</w:t>
            </w:r>
            <w:r>
              <w:rPr>
                <w:rStyle w:val="27"/>
                <w:lang w:val="en-US" w:eastAsia="zh-CN" w:bidi="ar"/>
              </w:rPr>
              <w:t>)</w:t>
            </w:r>
          </w:p>
        </w:tc>
      </w:tr>
      <w:tr>
        <w:tblPrEx>
          <w:tblLayout w:type="fixed"/>
          <w:tblCellMar>
            <w:top w:w="0" w:type="dxa"/>
            <w:left w:w="0" w:type="dxa"/>
            <w:bottom w:w="0" w:type="dxa"/>
            <w:right w:w="0" w:type="dxa"/>
          </w:tblCellMar>
        </w:tblPrEx>
        <w:trPr>
          <w:trHeight w:val="480" w:hRule="atLeast"/>
        </w:trPr>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Style w:val="23"/>
                <w:lang w:val="en-US" w:eastAsia="zh-CN" w:bidi="ar"/>
              </w:rPr>
              <w:t>体育运动材料</w:t>
            </w:r>
            <w:r>
              <w:rPr>
                <w:rStyle w:val="24"/>
                <w:lang w:val="en-US" w:eastAsia="zh-CN" w:bidi="ar"/>
              </w:rPr>
              <w:t>(0805Z6)</w:t>
            </w:r>
          </w:p>
        </w:tc>
      </w:tr>
      <w:tr>
        <w:tblPrEx>
          <w:tblLayout w:type="fixed"/>
          <w:tblCellMar>
            <w:top w:w="0" w:type="dxa"/>
            <w:left w:w="0" w:type="dxa"/>
            <w:bottom w:w="0" w:type="dxa"/>
            <w:right w:w="0" w:type="dxa"/>
          </w:tblCellMar>
        </w:tblPrEx>
        <w:trPr>
          <w:trHeight w:val="540" w:hRule="atLeast"/>
        </w:trPr>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Style w:val="23"/>
                <w:lang w:val="en-US" w:eastAsia="zh-CN" w:bidi="ar"/>
              </w:rPr>
              <w:t>光信息物理与量子材料</w:t>
            </w:r>
            <w:r>
              <w:rPr>
                <w:rStyle w:val="24"/>
                <w:lang w:val="en-US" w:eastAsia="zh-CN" w:bidi="ar"/>
              </w:rPr>
              <w:t>(0805Z7)</w:t>
            </w:r>
          </w:p>
        </w:tc>
      </w:tr>
      <w:tr>
        <w:tblPrEx>
          <w:tblLayout w:type="fixed"/>
          <w:tblCellMar>
            <w:top w:w="0" w:type="dxa"/>
            <w:left w:w="0" w:type="dxa"/>
            <w:bottom w:w="0" w:type="dxa"/>
            <w:right w:w="0" w:type="dxa"/>
          </w:tblCellMar>
        </w:tblPrEx>
        <w:trPr>
          <w:trHeight w:val="580" w:hRule="atLeast"/>
        </w:trPr>
        <w:tc>
          <w:tcPr>
            <w:tcW w:w="3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Style w:val="25"/>
                <w:lang w:val="en-US" w:eastAsia="zh-CN" w:bidi="ar"/>
              </w:rPr>
              <w:t>生物医学工程</w:t>
            </w:r>
            <w:r>
              <w:rPr>
                <w:rStyle w:val="26"/>
                <w:lang w:val="en-US" w:eastAsia="zh-CN" w:bidi="ar"/>
              </w:rPr>
              <w:t>(0831</w:t>
            </w:r>
            <w:r>
              <w:rPr>
                <w:rStyle w:val="25"/>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生物医学工程（083100）</w:t>
            </w:r>
          </w:p>
        </w:tc>
      </w:tr>
      <w:tr>
        <w:tblPrEx>
          <w:tblLayout w:type="fixed"/>
          <w:tblCellMar>
            <w:top w:w="0" w:type="dxa"/>
            <w:left w:w="0" w:type="dxa"/>
            <w:bottom w:w="0" w:type="dxa"/>
            <w:right w:w="0" w:type="dxa"/>
          </w:tblCellMar>
        </w:tblPrEx>
        <w:trPr>
          <w:trHeight w:val="600" w:hRule="atLeast"/>
        </w:trPr>
        <w:tc>
          <w:tcPr>
            <w:tcW w:w="77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27"/>
                <w:lang w:val="en-US" w:eastAsia="zh-CN" w:bidi="ar"/>
              </w:rPr>
              <w:br w:type="textWrapping"/>
            </w:r>
            <w:r>
              <w:rPr>
                <w:rStyle w:val="25"/>
                <w:lang w:val="en-US" w:eastAsia="zh-CN" w:bidi="ar"/>
              </w:rPr>
              <w:t>材料工程</w:t>
            </w:r>
            <w:r>
              <w:rPr>
                <w:rStyle w:val="27"/>
                <w:lang w:val="en-US" w:eastAsia="zh-CN" w:bidi="ar"/>
              </w:rPr>
              <w:t>参照材料科学与工程一级学科、二级学科代码</w:t>
            </w:r>
          </w:p>
        </w:tc>
      </w:tr>
      <w:tr>
        <w:tblPrEx>
          <w:tblLayout w:type="fixed"/>
          <w:tblCellMar>
            <w:top w:w="0" w:type="dxa"/>
            <w:left w:w="0" w:type="dxa"/>
            <w:bottom w:w="0" w:type="dxa"/>
            <w:right w:w="0" w:type="dxa"/>
          </w:tblCellMar>
        </w:tblPrEx>
        <w:trPr>
          <w:trHeight w:val="780" w:hRule="atLeast"/>
        </w:trPr>
        <w:tc>
          <w:tcPr>
            <w:tcW w:w="77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备注：材料科学与工程二级学科如不详细区分，代码可统一填写：080500</w:t>
            </w:r>
          </w:p>
        </w:tc>
      </w:tr>
    </w:tbl>
    <w:p>
      <w:pPr>
        <w:widowControl w:val="0"/>
        <w:numPr>
          <w:ilvl w:val="0"/>
          <w:numId w:val="0"/>
        </w:numPr>
        <w:jc w:val="both"/>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F32F5"/>
    <w:rsid w:val="04123623"/>
    <w:rsid w:val="0DA00177"/>
    <w:rsid w:val="0E0630E7"/>
    <w:rsid w:val="10C35094"/>
    <w:rsid w:val="13C14290"/>
    <w:rsid w:val="1499200D"/>
    <w:rsid w:val="175C0102"/>
    <w:rsid w:val="1A59012F"/>
    <w:rsid w:val="1B3F1E50"/>
    <w:rsid w:val="1D2F32F5"/>
    <w:rsid w:val="1E474A5F"/>
    <w:rsid w:val="1EF7353E"/>
    <w:rsid w:val="20F2498D"/>
    <w:rsid w:val="25B374AD"/>
    <w:rsid w:val="2B103632"/>
    <w:rsid w:val="2FBC7B4D"/>
    <w:rsid w:val="338A4564"/>
    <w:rsid w:val="35136A33"/>
    <w:rsid w:val="355E213C"/>
    <w:rsid w:val="363471A3"/>
    <w:rsid w:val="3B0B6040"/>
    <w:rsid w:val="3F8D58F0"/>
    <w:rsid w:val="40D06DEB"/>
    <w:rsid w:val="436C281E"/>
    <w:rsid w:val="45B2038B"/>
    <w:rsid w:val="4D91017C"/>
    <w:rsid w:val="4DBA5585"/>
    <w:rsid w:val="4E52188D"/>
    <w:rsid w:val="57692FDC"/>
    <w:rsid w:val="5CBD6766"/>
    <w:rsid w:val="630B6C44"/>
    <w:rsid w:val="640D4987"/>
    <w:rsid w:val="65391F71"/>
    <w:rsid w:val="67A634CA"/>
    <w:rsid w:val="698C18AA"/>
    <w:rsid w:val="6ED004C0"/>
    <w:rsid w:val="70BC02C0"/>
    <w:rsid w:val="72DA28CE"/>
    <w:rsid w:val="7BBF14C3"/>
    <w:rsid w:val="7C37016B"/>
    <w:rsid w:val="7FA802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 w:type="character" w:customStyle="1" w:styleId="7">
    <w:name w:val="pubdate-day"/>
    <w:basedOn w:val="4"/>
    <w:qFormat/>
    <w:uiPriority w:val="0"/>
    <w:rPr>
      <w:shd w:val="clear" w:fill="F2F2F2"/>
    </w:rPr>
  </w:style>
  <w:style w:type="character" w:customStyle="1" w:styleId="8">
    <w:name w:val="pubdate-month"/>
    <w:basedOn w:val="4"/>
    <w:qFormat/>
    <w:uiPriority w:val="0"/>
    <w:rPr>
      <w:color w:val="FFFFFF"/>
      <w:sz w:val="24"/>
      <w:szCs w:val="24"/>
      <w:shd w:val="clear" w:fill="CC0000"/>
    </w:rPr>
  </w:style>
  <w:style w:type="character" w:customStyle="1" w:styleId="9">
    <w:name w:val="item-name"/>
    <w:basedOn w:val="4"/>
    <w:qFormat/>
    <w:uiPriority w:val="0"/>
    <w:rPr>
      <w:color w:val="005189"/>
    </w:rPr>
  </w:style>
  <w:style w:type="character" w:customStyle="1" w:styleId="10">
    <w:name w:val="item-name1"/>
    <w:basedOn w:val="4"/>
    <w:qFormat/>
    <w:uiPriority w:val="0"/>
  </w:style>
  <w:style w:type="character" w:customStyle="1" w:styleId="11">
    <w:name w:val="item-name2"/>
    <w:basedOn w:val="4"/>
    <w:qFormat/>
    <w:uiPriority w:val="0"/>
    <w:rPr>
      <w:sz w:val="19"/>
      <w:szCs w:val="19"/>
    </w:rPr>
  </w:style>
  <w:style w:type="character" w:customStyle="1" w:styleId="12">
    <w:name w:val="item-name3"/>
    <w:basedOn w:val="4"/>
    <w:qFormat/>
    <w:uiPriority w:val="0"/>
  </w:style>
  <w:style w:type="character" w:customStyle="1" w:styleId="13">
    <w:name w:val="item-name4"/>
    <w:basedOn w:val="4"/>
    <w:qFormat/>
    <w:uiPriority w:val="0"/>
  </w:style>
  <w:style w:type="character" w:customStyle="1" w:styleId="14">
    <w:name w:val="item-name5"/>
    <w:basedOn w:val="4"/>
    <w:qFormat/>
    <w:uiPriority w:val="0"/>
    <w:rPr>
      <w:rFonts w:ascii="微软雅黑" w:hAnsi="微软雅黑" w:eastAsia="微软雅黑" w:cs="微软雅黑"/>
      <w:color w:val="4B4B4B"/>
      <w:sz w:val="24"/>
      <w:szCs w:val="24"/>
    </w:rPr>
  </w:style>
  <w:style w:type="character" w:customStyle="1" w:styleId="15">
    <w:name w:val="item-name6"/>
    <w:basedOn w:val="4"/>
    <w:qFormat/>
    <w:uiPriority w:val="0"/>
  </w:style>
  <w:style w:type="character" w:customStyle="1" w:styleId="16">
    <w:name w:val="news_title"/>
    <w:basedOn w:val="4"/>
    <w:qFormat/>
    <w:uiPriority w:val="0"/>
  </w:style>
  <w:style w:type="character" w:customStyle="1" w:styleId="17">
    <w:name w:val="news_meta"/>
    <w:basedOn w:val="4"/>
    <w:qFormat/>
    <w:uiPriority w:val="0"/>
  </w:style>
  <w:style w:type="character" w:customStyle="1" w:styleId="18">
    <w:name w:val="column-name"/>
    <w:basedOn w:val="4"/>
    <w:qFormat/>
    <w:uiPriority w:val="0"/>
    <w:rPr>
      <w:color w:val="6A6A6A"/>
    </w:rPr>
  </w:style>
  <w:style w:type="character" w:customStyle="1" w:styleId="19">
    <w:name w:val="column-name1"/>
    <w:basedOn w:val="4"/>
    <w:qFormat/>
    <w:uiPriority w:val="0"/>
    <w:rPr>
      <w:color w:val="124D83"/>
    </w:rPr>
  </w:style>
  <w:style w:type="character" w:customStyle="1" w:styleId="20">
    <w:name w:val="column-name2"/>
    <w:basedOn w:val="4"/>
    <w:qFormat/>
    <w:uiPriority w:val="0"/>
    <w:rPr>
      <w:color w:val="124D83"/>
    </w:rPr>
  </w:style>
  <w:style w:type="character" w:customStyle="1" w:styleId="21">
    <w:name w:val="column-name3"/>
    <w:basedOn w:val="4"/>
    <w:qFormat/>
    <w:uiPriority w:val="0"/>
    <w:rPr>
      <w:color w:val="124D83"/>
    </w:rPr>
  </w:style>
  <w:style w:type="character" w:customStyle="1" w:styleId="22">
    <w:name w:val="column-name4"/>
    <w:basedOn w:val="4"/>
    <w:qFormat/>
    <w:uiPriority w:val="0"/>
    <w:rPr>
      <w:color w:val="124D83"/>
    </w:rPr>
  </w:style>
  <w:style w:type="character" w:customStyle="1" w:styleId="23">
    <w:name w:val="font21"/>
    <w:basedOn w:val="4"/>
    <w:qFormat/>
    <w:uiPriority w:val="0"/>
    <w:rPr>
      <w:rFonts w:hint="eastAsia" w:ascii="宋体" w:hAnsi="宋体" w:eastAsia="宋体" w:cs="宋体"/>
      <w:color w:val="333333"/>
      <w:sz w:val="24"/>
      <w:szCs w:val="24"/>
      <w:u w:val="none"/>
    </w:rPr>
  </w:style>
  <w:style w:type="character" w:customStyle="1" w:styleId="24">
    <w:name w:val="font91"/>
    <w:basedOn w:val="4"/>
    <w:qFormat/>
    <w:uiPriority w:val="0"/>
    <w:rPr>
      <w:rFonts w:ascii="Tahoma" w:hAnsi="Tahoma" w:eastAsia="Tahoma" w:cs="Tahoma"/>
      <w:color w:val="333333"/>
      <w:sz w:val="24"/>
      <w:szCs w:val="24"/>
      <w:u w:val="none"/>
    </w:rPr>
  </w:style>
  <w:style w:type="character" w:customStyle="1" w:styleId="25">
    <w:name w:val="font41"/>
    <w:basedOn w:val="4"/>
    <w:qFormat/>
    <w:uiPriority w:val="0"/>
    <w:rPr>
      <w:rFonts w:hint="eastAsia" w:ascii="宋体" w:hAnsi="宋体" w:eastAsia="宋体" w:cs="宋体"/>
      <w:color w:val="FF0000"/>
      <w:sz w:val="24"/>
      <w:szCs w:val="24"/>
      <w:u w:val="none"/>
    </w:rPr>
  </w:style>
  <w:style w:type="character" w:customStyle="1" w:styleId="26">
    <w:name w:val="font51"/>
    <w:basedOn w:val="4"/>
    <w:qFormat/>
    <w:uiPriority w:val="0"/>
    <w:rPr>
      <w:rFonts w:hint="default" w:ascii="Tahoma" w:hAnsi="Tahoma" w:eastAsia="Tahoma" w:cs="Tahoma"/>
      <w:color w:val="FF0000"/>
      <w:sz w:val="24"/>
      <w:szCs w:val="24"/>
      <w:u w:val="none"/>
    </w:rPr>
  </w:style>
  <w:style w:type="character" w:customStyle="1" w:styleId="27">
    <w:name w:val="font31"/>
    <w:basedOn w:val="4"/>
    <w:qFormat/>
    <w:uiPriority w:val="0"/>
    <w:rPr>
      <w:rFonts w:hint="eastAsia" w:ascii="宋体" w:hAnsi="宋体" w:eastAsia="宋体" w:cs="宋体"/>
      <w:color w:val="000000"/>
      <w:sz w:val="24"/>
      <w:szCs w:val="24"/>
      <w:u w:val="none"/>
    </w:rPr>
  </w:style>
  <w:style w:type="character" w:customStyle="1" w:styleId="28">
    <w:name w:val="font61"/>
    <w:basedOn w:val="4"/>
    <w:qFormat/>
    <w:uiPriority w:val="0"/>
    <w:rPr>
      <w:rFonts w:hint="default" w:ascii="Tahoma" w:hAnsi="Tahoma" w:eastAsia="Tahoma" w:cs="Tahoma"/>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2017-11-10T01:01:00Z</dcterms:created>
  <dc:creator>Administrator</dc:creator>
  <cp:lastModifiedBy>lenovo</cp:lastModifiedBy>
  <cp:lastPrinted>2017-11-13T02:02:00Z</cp:lastPrinted>
  <dcterms:modified xsi:type="dcterms:W3CDTF">2019-10-17T07:42:09Z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